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63" w:firstLineChars="150"/>
        <w:jc w:val="center"/>
        <w:rPr>
          <w:rFonts w:ascii="黑体" w:hAnsi="黑体" w:eastAsia="黑体" w:cs="黑体"/>
          <w:b/>
          <w:sz w:val="44"/>
          <w:szCs w:val="44"/>
        </w:rPr>
      </w:pPr>
      <w:r>
        <w:rPr>
          <w:rFonts w:hint="eastAsia" w:ascii="黑体" w:hAnsi="黑体" w:eastAsia="黑体" w:cs="黑体"/>
          <w:b/>
          <w:sz w:val="44"/>
          <w:szCs w:val="44"/>
        </w:rPr>
        <w:t>生鲜类产品采购合同</w:t>
      </w:r>
    </w:p>
    <w:p>
      <w:pPr>
        <w:spacing w:line="360" w:lineRule="auto"/>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甲方（采购方）：</w:t>
      </w:r>
    </w:p>
    <w:p>
      <w:pPr>
        <w:spacing w:line="360" w:lineRule="auto"/>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法定代表人/负责人：</w:t>
      </w:r>
    </w:p>
    <w:p>
      <w:pPr>
        <w:spacing w:line="360" w:lineRule="auto"/>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地址：</w:t>
      </w:r>
    </w:p>
    <w:p>
      <w:pPr>
        <w:spacing w:line="360" w:lineRule="auto"/>
        <w:rPr>
          <w:rFonts w:hint="eastAsia" w:ascii="微软雅黑 Light" w:hAnsi="微软雅黑 Light" w:eastAsia="微软雅黑 Light" w:cs="微软雅黑 Light"/>
          <w:b/>
          <w:sz w:val="28"/>
          <w:szCs w:val="28"/>
        </w:rPr>
      </w:pPr>
      <w:bookmarkStart w:id="0" w:name="_GoBack"/>
      <w:bookmarkEnd w:id="0"/>
    </w:p>
    <w:p>
      <w:pPr>
        <w:spacing w:line="360" w:lineRule="auto"/>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乙方（供货方）：</w:t>
      </w:r>
    </w:p>
    <w:p>
      <w:pPr>
        <w:spacing w:line="360" w:lineRule="auto"/>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法定代表人/负责人：</w:t>
      </w:r>
    </w:p>
    <w:p>
      <w:pPr>
        <w:spacing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b/>
          <w:sz w:val="28"/>
          <w:szCs w:val="28"/>
        </w:rPr>
        <w:t>地址：</w:t>
      </w:r>
    </w:p>
    <w:p>
      <w:pPr>
        <w:spacing w:line="360" w:lineRule="auto"/>
        <w:ind w:firstLine="539"/>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甲、乙双方经协商一致，本着公平公正、诚实信用的原则，依据《中华人民共和国合同法》及相关法律法规之规定，就甲方向乙方购买【】生鲜类产品事宜，达成以下条款，以资共同遵守。</w:t>
      </w:r>
    </w:p>
    <w:p>
      <w:pPr>
        <w:pStyle w:val="2"/>
        <w:ind w:firstLine="560"/>
      </w:pPr>
      <w:r>
        <w:rPr>
          <w:rFonts w:hint="eastAsia"/>
        </w:rPr>
        <w:t>产品的名称、产地、规格、数量、单价</w:t>
      </w:r>
    </w:p>
    <w:p>
      <w:pPr>
        <w:numPr>
          <w:ilvl w:val="0"/>
          <w:numId w:val="2"/>
        </w:numPr>
        <w:spacing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本合同项下采购的产品包括但不限于</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，具体采购的产品明细以经双方对账确认的《采购订单》为准。</w:t>
      </w:r>
      <w:r>
        <w:rPr>
          <w:rFonts w:hint="eastAsia" w:ascii="微软雅黑 Light" w:hAnsi="微软雅黑 Light" w:eastAsia="微软雅黑 Light" w:cs="微软雅黑 Light"/>
          <w:color w:val="FF0000"/>
          <w:sz w:val="28"/>
          <w:szCs w:val="28"/>
        </w:rPr>
        <w:t>【1.1】</w:t>
      </w:r>
    </w:p>
    <w:p>
      <w:pPr>
        <w:numPr>
          <w:ilvl w:val="0"/>
          <w:numId w:val="2"/>
        </w:numPr>
        <w:spacing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color w:val="FF0000"/>
          <w:sz w:val="28"/>
          <w:szCs w:val="28"/>
        </w:rPr>
        <w:t>【1.2】</w:t>
      </w:r>
      <w:r>
        <w:rPr>
          <w:rFonts w:hint="eastAsia" w:ascii="微软雅黑 Light" w:hAnsi="微软雅黑 Light" w:eastAsia="微软雅黑 Light" w:cs="微软雅黑 Light"/>
          <w:sz w:val="28"/>
          <w:szCs w:val="28"/>
        </w:rPr>
        <w:t>产品的价格中包含但不限于：产品的进货价、包装费、运输费、交货地卸车费、二次搬运费、利润、税金等全部费用。</w:t>
      </w:r>
    </w:p>
    <w:p>
      <w:pPr>
        <w:numPr>
          <w:ilvl w:val="0"/>
          <w:numId w:val="2"/>
        </w:numPr>
        <w:spacing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供应品质要求</w:t>
      </w:r>
      <w:r>
        <w:rPr>
          <w:rFonts w:hint="eastAsia" w:ascii="微软雅黑 Light" w:hAnsi="微软雅黑 Light" w:eastAsia="微软雅黑 Light" w:cs="微软雅黑 Light"/>
          <w:color w:val="FF0000"/>
          <w:sz w:val="28"/>
          <w:szCs w:val="28"/>
        </w:rPr>
        <w:t>【1.3】</w:t>
      </w:r>
    </w:p>
    <w:p>
      <w:pPr>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乙方提供的产品符合国家标准、行业标准、乙方承诺以及以下具体要求：</w:t>
      </w:r>
    </w:p>
    <w:p>
      <w:pPr>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□必须新鲜无异味□光泽度好□无明显碰压伤□正规途径进货渠道</w:t>
      </w:r>
    </w:p>
    <w:p>
      <w:pPr>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□光滑饱满□无变色□内外无腐烂、无霉变、无病斑□无液汁浸出</w:t>
      </w:r>
    </w:p>
    <w:p>
      <w:pPr>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□无虫□无尘埃泥物□无污染□不得存在国家禁用农药或农药残留超标情形。</w:t>
      </w:r>
    </w:p>
    <w:p>
      <w:pPr>
        <w:numPr>
          <w:ilvl w:val="0"/>
          <w:numId w:val="2"/>
        </w:numPr>
        <w:spacing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产品的价格以双方书面确认的报价表为准，本项目在合同期内单价为在固定综合单价，未经甲方书面确认，产品单价不予调整。</w:t>
      </w:r>
    </w:p>
    <w:p>
      <w:pPr>
        <w:pStyle w:val="12"/>
        <w:numPr>
          <w:ilvl w:val="0"/>
          <w:numId w:val="2"/>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按国家相关外包装标准或主管部门的规定执行，无相关标准或规定的，采用足以保护产品不受损坏、无毒、安全的包装方式。因乙方选用的包装材料未达安全标准产生食品安全问题或造成食品安全事故，乙方应承担全部责任。</w:t>
      </w:r>
    </w:p>
    <w:p>
      <w:pPr>
        <w:pStyle w:val="12"/>
        <w:numPr>
          <w:ilvl w:val="0"/>
          <w:numId w:val="2"/>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的包装及所需用料、费用均由乙方负责，乙方应选择无毒环保材料用于产品包装，确保其产品包装的安全、保鲜，在甲方收货后的保管、装卸、拆包装过程中，如因乙方包装质量等问题导致的产品损坏，乙方应承担全部责任。</w:t>
      </w:r>
    </w:p>
    <w:p>
      <w:pPr>
        <w:pStyle w:val="2"/>
        <w:ind w:firstLine="560"/>
      </w:pPr>
      <w:r>
        <w:rPr>
          <w:rFonts w:hint="eastAsia"/>
        </w:rPr>
        <w:t>合同期限</w:t>
      </w:r>
    </w:p>
    <w:p>
      <w:pPr>
        <w:pStyle w:val="12"/>
        <w:spacing w:line="360" w:lineRule="auto"/>
        <w:ind w:left="-426" w:firstLine="560"/>
        <w:rPr>
          <w:rFonts w:ascii="微软雅黑 Light" w:hAnsi="微软雅黑 Light" w:eastAsia="微软雅黑 Light" w:cs="微软雅黑 Light"/>
          <w:color w:val="000000"/>
          <w:sz w:val="28"/>
          <w:szCs w:val="28"/>
        </w:rPr>
      </w:pPr>
      <w:r>
        <w:rPr>
          <w:rFonts w:hint="eastAsia" w:ascii="微软雅黑 Light" w:hAnsi="微软雅黑 Light" w:eastAsia="微软雅黑 Light" w:cs="微软雅黑 Light"/>
          <w:color w:val="000000"/>
          <w:sz w:val="28"/>
          <w:szCs w:val="28"/>
        </w:rPr>
        <w:t>本合同有效期为</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年，自</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年</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月</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日至</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年</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月</w:t>
      </w:r>
      <w:r>
        <w:rPr>
          <w:rFonts w:hint="eastAsia" w:ascii="微软雅黑 Light" w:hAnsi="微软雅黑 Light" w:eastAsia="微软雅黑 Light" w:cs="微软雅黑 Light"/>
          <w:color w:val="000000"/>
          <w:sz w:val="28"/>
          <w:szCs w:val="28"/>
          <w:u w:val="single"/>
        </w:rPr>
        <w:t xml:space="preserve">    </w:t>
      </w:r>
      <w:r>
        <w:rPr>
          <w:rFonts w:hint="eastAsia" w:ascii="微软雅黑 Light" w:hAnsi="微软雅黑 Light" w:eastAsia="微软雅黑 Light" w:cs="微软雅黑 Light"/>
          <w:color w:val="000000"/>
          <w:sz w:val="28"/>
          <w:szCs w:val="28"/>
        </w:rPr>
        <w:t>日止。</w:t>
      </w:r>
    </w:p>
    <w:p>
      <w:pPr>
        <w:pStyle w:val="12"/>
        <w:spacing w:line="360" w:lineRule="auto"/>
        <w:ind w:left="-426" w:firstLine="560"/>
        <w:rPr>
          <w:rFonts w:ascii="微软雅黑 Light" w:hAnsi="微软雅黑 Light" w:eastAsia="微软雅黑 Light" w:cs="微软雅黑 Light"/>
          <w:sz w:val="28"/>
          <w:szCs w:val="28"/>
          <w:highlight w:val="yellow"/>
        </w:rPr>
      </w:pPr>
      <w:r>
        <w:rPr>
          <w:rFonts w:hint="eastAsia" w:ascii="微软雅黑 Light" w:hAnsi="微软雅黑 Light" w:eastAsia="微软雅黑 Light" w:cs="微软雅黑 Light"/>
          <w:color w:val="000000"/>
          <w:sz w:val="28"/>
          <w:szCs w:val="28"/>
        </w:rPr>
        <w:t>合同期限届满的，双方可协商续签。</w:t>
      </w:r>
    </w:p>
    <w:p>
      <w:pPr>
        <w:pStyle w:val="2"/>
        <w:ind w:firstLine="560"/>
      </w:pPr>
      <w:r>
        <w:rPr>
          <w:rFonts w:hint="eastAsia"/>
        </w:rPr>
        <w:t>配送要求</w:t>
      </w:r>
      <w:r>
        <w:rPr>
          <w:rFonts w:hint="eastAsia"/>
          <w:color w:val="FF0000"/>
        </w:rPr>
        <w:t>【3】</w:t>
      </w:r>
    </w:p>
    <w:p>
      <w:pPr>
        <w:pStyle w:val="12"/>
        <w:numPr>
          <w:ilvl w:val="0"/>
          <w:numId w:val="3"/>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甲方可在工作日或非工作日</w:t>
      </w:r>
      <w:r>
        <w:rPr>
          <w:rFonts w:hint="eastAsia" w:ascii="微软雅黑 Light" w:hAnsi="微软雅黑 Light" w:eastAsia="微软雅黑 Light" w:cs="微软雅黑 Light"/>
          <w:color w:val="C00000"/>
          <w:sz w:val="28"/>
          <w:szCs w:val="28"/>
        </w:rPr>
        <w:t>17：00</w:t>
      </w:r>
      <w:r>
        <w:rPr>
          <w:rFonts w:hint="eastAsia" w:ascii="微软雅黑 Light" w:hAnsi="微软雅黑 Light" w:eastAsia="微软雅黑 Light" w:cs="微软雅黑 Light"/>
          <w:sz w:val="28"/>
          <w:szCs w:val="28"/>
        </w:rPr>
        <w:t>点前以电话、微信、邮件等方式向乙方发出订单，如遇特殊情况有补货可于</w:t>
      </w:r>
      <w:r>
        <w:rPr>
          <w:rFonts w:hint="eastAsia" w:ascii="微软雅黑 Light" w:hAnsi="微软雅黑 Light" w:eastAsia="微软雅黑 Light" w:cs="微软雅黑 Light"/>
          <w:color w:val="C00000"/>
          <w:sz w:val="28"/>
          <w:szCs w:val="28"/>
        </w:rPr>
        <w:t>22：00</w:t>
      </w:r>
      <w:r>
        <w:rPr>
          <w:rFonts w:hint="eastAsia" w:ascii="微软雅黑 Light" w:hAnsi="微软雅黑 Light" w:eastAsia="微软雅黑 Light" w:cs="微软雅黑 Light"/>
          <w:sz w:val="28"/>
          <w:szCs w:val="28"/>
        </w:rPr>
        <w:t>点前通知，乙方应配专人随时接受甲方指令。</w:t>
      </w:r>
    </w:p>
    <w:p>
      <w:pPr>
        <w:pStyle w:val="12"/>
        <w:numPr>
          <w:ilvl w:val="0"/>
          <w:numId w:val="3"/>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乙方应严格按照订单要求在收到订单后次日</w:t>
      </w:r>
      <w:r>
        <w:rPr>
          <w:rFonts w:hint="eastAsia" w:ascii="微软雅黑 Light" w:hAnsi="微软雅黑 Light" w:eastAsia="微软雅黑 Light" w:cs="微软雅黑 Light"/>
          <w:color w:val="C00000"/>
          <w:sz w:val="28"/>
          <w:szCs w:val="28"/>
        </w:rPr>
        <w:t>早上8:00</w:t>
      </w:r>
      <w:r>
        <w:rPr>
          <w:rFonts w:hint="eastAsia" w:ascii="微软雅黑 Light" w:hAnsi="微软雅黑 Light" w:eastAsia="微软雅黑 Light" w:cs="微软雅黑 Light"/>
          <w:sz w:val="28"/>
          <w:szCs w:val="28"/>
        </w:rPr>
        <w:t>点前将产品运送至甲方指定的地点。</w:t>
      </w:r>
    </w:p>
    <w:p>
      <w:pPr>
        <w:pStyle w:val="12"/>
        <w:numPr>
          <w:ilvl w:val="0"/>
          <w:numId w:val="3"/>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甲方需临时变更订单内容，或取消订单的，最迟应在规定送货时间2小时前通知乙方，甲方不因此承担任何违约责任，乙方应根据甲方要求，无条件及时组织配送或取消送货。</w:t>
      </w:r>
    </w:p>
    <w:p>
      <w:pPr>
        <w:pStyle w:val="2"/>
        <w:ind w:left="0" w:firstLine="560" w:firstLineChars="200"/>
        <w:rPr>
          <w:b w:val="0"/>
        </w:rPr>
      </w:pPr>
      <w:r>
        <w:rPr>
          <w:rFonts w:hint="eastAsia"/>
          <w:b w:val="0"/>
        </w:rPr>
        <w:t>产品</w:t>
      </w:r>
      <w:r>
        <w:rPr>
          <w:rFonts w:hint="eastAsia"/>
        </w:rPr>
        <w:t>的运输、与验收</w:t>
      </w:r>
      <w:r>
        <w:rPr>
          <w:rFonts w:hint="eastAsia"/>
          <w:color w:val="FF0000"/>
        </w:rPr>
        <w:t>【4】</w:t>
      </w:r>
    </w:p>
    <w:p>
      <w:pPr>
        <w:pStyle w:val="12"/>
        <w:numPr>
          <w:ilvl w:val="0"/>
          <w:numId w:val="4"/>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乙方负责产品的运输，确保产品按甲方订单日期送达，产品经甲方验收合格前的风险由乙方自行承担。</w:t>
      </w:r>
    </w:p>
    <w:p>
      <w:pPr>
        <w:pStyle w:val="12"/>
        <w:numPr>
          <w:ilvl w:val="0"/>
          <w:numId w:val="4"/>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到货地点和收货人：乙方负责将产品送至甲方指定地点。收货人以甲方指定的授权代表为准，并由其向乙方出具收货单。未经甲方授权代表签字确认的收货单，对甲方没有任何法律约束力。</w:t>
      </w:r>
    </w:p>
    <w:p>
      <w:pPr>
        <w:pStyle w:val="12"/>
        <w:numPr>
          <w:ilvl w:val="0"/>
          <w:numId w:val="4"/>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在经甲方验收合格前的所有风险应由乙方承担，若甲方在验收时发现乙方提供的产品已有包括但不限于：缺损、遗失、变形、变质、包装破损、未达本合同约定或相关法律、法规规定等情况的，乙方应根据甲方要求在规定时间内完成退货、更换或补足，因此所造成的损失与额外费用均由乙方承担。</w:t>
      </w:r>
    </w:p>
    <w:p>
      <w:pPr>
        <w:pStyle w:val="12"/>
        <w:numPr>
          <w:ilvl w:val="0"/>
          <w:numId w:val="4"/>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验收标准：</w:t>
      </w:r>
    </w:p>
    <w:p>
      <w:pPr>
        <w:pStyle w:val="12"/>
        <w:numPr>
          <w:ilvl w:val="0"/>
          <w:numId w:val="5"/>
        </w:numPr>
        <w:spacing w:line="360" w:lineRule="auto"/>
        <w:ind w:left="1040"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乙方必须按照甲方定单的品名、产地、规格、数量、质量要求进行送货，不能私自更换，以次充好。</w:t>
      </w:r>
    </w:p>
    <w:p>
      <w:pPr>
        <w:pStyle w:val="12"/>
        <w:numPr>
          <w:ilvl w:val="0"/>
          <w:numId w:val="5"/>
        </w:numPr>
        <w:spacing w:line="360" w:lineRule="auto"/>
        <w:ind w:left="1040"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乙方随货送上一式两份的纸质版送货清单，送货清单含：名称、产地、规格、数量、单价、总金额等，验货后双方签字确认，各持一份，作为送、收货凭证及结算依据。</w:t>
      </w:r>
    </w:p>
    <w:p>
      <w:pPr>
        <w:pStyle w:val="12"/>
        <w:numPr>
          <w:ilvl w:val="0"/>
          <w:numId w:val="5"/>
        </w:numPr>
        <w:spacing w:line="360" w:lineRule="auto"/>
        <w:ind w:left="1040"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产品名称、产地、规格、数量、单价等未达本合同要求的，甲方有权拒绝接收或要求更换，乙方应根据甲方要求在规定时间内完成退货、更换或补足，因此所造成的损失与额外费用均由乙方承担。</w:t>
      </w:r>
    </w:p>
    <w:p>
      <w:pPr>
        <w:pStyle w:val="12"/>
        <w:numPr>
          <w:ilvl w:val="0"/>
          <w:numId w:val="5"/>
        </w:numPr>
        <w:spacing w:line="360" w:lineRule="auto"/>
        <w:ind w:left="1040"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验收时乙方应随货向甲方提交以下内容：质量证明、合格证等符合国家或相关部门规范标准证明。</w:t>
      </w:r>
    </w:p>
    <w:p>
      <w:pPr>
        <w:pStyle w:val="12"/>
        <w:numPr>
          <w:ilvl w:val="0"/>
          <w:numId w:val="4"/>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经甲方验收或确认合格的产品，并不免除乙方按照相关法律、法规独立承担的本合同项下所有产品质量安全的责任与义务。</w:t>
      </w:r>
    </w:p>
    <w:p>
      <w:pPr>
        <w:pStyle w:val="12"/>
        <w:numPr>
          <w:ilvl w:val="0"/>
          <w:numId w:val="1"/>
        </w:numPr>
        <w:spacing w:line="360" w:lineRule="auto"/>
        <w:ind w:left="0" w:firstLineChars="0"/>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结算方式</w:t>
      </w:r>
    </w:p>
    <w:p>
      <w:pPr>
        <w:pStyle w:val="12"/>
        <w:numPr>
          <w:ilvl w:val="0"/>
          <w:numId w:val="6"/>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本项目为全费用综合单价项目，以实际验收合格的产品数量乘以综合单价为结算总价。经现场核实后，甲方、乙方在送货单据双方签字确认作为结算依据。</w:t>
      </w:r>
    </w:p>
    <w:p>
      <w:pPr>
        <w:pStyle w:val="12"/>
        <w:numPr>
          <w:ilvl w:val="0"/>
          <w:numId w:val="6"/>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应于次月5日前将核对无误的送货凭证资料和有效的增值税专用发票交与甲方对账，甲方核对无误后以转帐支票形式支付。甲方付款前，乙方应向甲方提供合法有效的发票，否则甲方有权拒绝付款并免于承担逾期付款的违约责任。</w:t>
      </w:r>
    </w:p>
    <w:p>
      <w:pPr>
        <w:pStyle w:val="12"/>
        <w:numPr>
          <w:ilvl w:val="0"/>
          <w:numId w:val="6"/>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乙方未向甲方提供产品的相关合格证明，甲方有权延迟支付当期供货货款并免于承担逾期付款的违约责任。</w:t>
      </w:r>
    </w:p>
    <w:p>
      <w:pPr>
        <w:pStyle w:val="2"/>
      </w:pPr>
      <w:r>
        <w:rPr>
          <w:rFonts w:hint="eastAsia"/>
        </w:rPr>
        <w:t>质量保证</w:t>
      </w:r>
    </w:p>
    <w:p>
      <w:pPr>
        <w:pStyle w:val="12"/>
        <w:numPr>
          <w:ilvl w:val="0"/>
          <w:numId w:val="7"/>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签订合同后，3个工作日内乙方需缴纳履约保证金：</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。合同到期后，经双方确认乙方无违约行为时甲方一次性全额无息退还，如有违约行为将从履约保证金中扣除（履约保证金金额不够将货款结算款中扣除）。</w:t>
      </w:r>
    </w:p>
    <w:p>
      <w:pPr>
        <w:pStyle w:val="12"/>
        <w:numPr>
          <w:ilvl w:val="0"/>
          <w:numId w:val="7"/>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color w:val="FF0000"/>
          <w:sz w:val="28"/>
          <w:szCs w:val="28"/>
        </w:rPr>
        <w:t>【6.2】</w:t>
      </w:r>
      <w:r>
        <w:rPr>
          <w:rFonts w:hint="eastAsia" w:ascii="微软雅黑 Light" w:hAnsi="微软雅黑 Light" w:eastAsia="微软雅黑 Light" w:cs="微软雅黑 Light"/>
          <w:sz w:val="28"/>
          <w:szCs w:val="28"/>
        </w:rPr>
        <w:t>乙方保证在履行本合同中提供给甲方的所有产品均为符合国家或行业有关食品质量安全标准的优质产品。如乙方提供的产品出现质量安全纠纷或事故的，乙方应对产品质量缺陷给甲方或第三人造成的全部损失进行赔偿。</w:t>
      </w:r>
    </w:p>
    <w:p>
      <w:pPr>
        <w:pStyle w:val="12"/>
        <w:numPr>
          <w:ilvl w:val="0"/>
          <w:numId w:val="7"/>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甲、乙双方对产品质量有争议的，可共同委托权威机构进行鉴定，鉴定费用一律由乙方垫付，如经鉴定结论确属乙方责任的，则所有鉴定费用由乙方承担。</w:t>
      </w:r>
    </w:p>
    <w:p>
      <w:pPr>
        <w:pStyle w:val="12"/>
        <w:numPr>
          <w:ilvl w:val="0"/>
          <w:numId w:val="7"/>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若因合同解除而导致乙方停止供货的，乙方对合同解除前所提供的产品，仍按照本合同中质量保证条款的约定承担质量保证责任。</w:t>
      </w:r>
    </w:p>
    <w:p>
      <w:pPr>
        <w:pStyle w:val="2"/>
      </w:pPr>
      <w:r>
        <w:rPr>
          <w:rFonts w:hint="eastAsia"/>
        </w:rPr>
        <w:t>乙方责任</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保证如期保质、保量交货。每逾期1日，应按每天合同总价款的1‰计算支付违约金。累积逾期达15日，甲方有权单方解除合同并要求乙方承担因此而给甲方造成的一切损失，包括但不限于：损害赔偿费、诉讼费、律师费、交通费等。甲方的解除合同通知书自向乙方指定邮寄地址寄送后第5日即视为送达，搬迁、拒收等一切理由的退件均不影响送达效力。</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甲方在验收时如发现乙方所供产品名称、产地、规格、数量及到货时间不符合要求的，乙方应在接到甲方书面异议后</w:t>
      </w:r>
      <w:r>
        <w:rPr>
          <w:rFonts w:hint="eastAsia" w:ascii="微软雅黑 Light" w:hAnsi="微软雅黑 Light" w:eastAsia="微软雅黑 Light" w:cs="微软雅黑 Light"/>
          <w:sz w:val="28"/>
          <w:szCs w:val="28"/>
          <w:u w:val="single"/>
        </w:rPr>
        <w:t>两小时内</w:t>
      </w:r>
      <w:r>
        <w:rPr>
          <w:rFonts w:hint="eastAsia" w:ascii="微软雅黑 Light" w:hAnsi="微软雅黑 Light" w:eastAsia="微软雅黑 Light" w:cs="微软雅黑 Light"/>
          <w:sz w:val="28"/>
          <w:szCs w:val="28"/>
        </w:rPr>
        <w:t>按甲方要求完成处理完成退货、更换或补足，若乙方怠于履行或拒绝履行的，甲方有权解除合同，乙方应向甲方支付实际供货款总额10%的违约金，并赔偿甲方的实际损失。</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未经甲方书面同意或双方另行达成补充协议，乙方不得将其在合同中的任何权利义务全部或部分转让给第三人或由第三人代为实际履行。若乙方违反的，甲方有权单方解除合同，同时甲方有权扣除乙方质保金，作为违约的违约金。</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本合同签订后，乙方无正当理由提出解除合同的，或以自己的实际行为表示不履行合同的，甲方有权扣除乙方质保金作为甲方损失。</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本合同签订后，乙方不按本合同约定的价格向甲方供货或有其他违约行为至使合同目的不能实现的，甲方有权解除合同，甲方有权扣除乙方质保金，并赔偿甲方的实际损失。</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若乙方违反本条1-5款约定的，乙方除承担违约责任以外，甲方有权要求乙方支付为实现权利的一切合理费用，包括但不限于：交通费、律师费、公证费等。</w:t>
      </w:r>
    </w:p>
    <w:p>
      <w:pPr>
        <w:pStyle w:val="12"/>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按本条1-6款约定，乙方应该偿付的违约金、赔偿金及各种经济损失，乙方应自违约之日起10天内付清，若乙方逾期支付的，甲方有权在应付货款中抵扣。</w:t>
      </w:r>
    </w:p>
    <w:p>
      <w:pPr>
        <w:pStyle w:val="12"/>
        <w:numPr>
          <w:ilvl w:val="0"/>
          <w:numId w:val="8"/>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乙方委派</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（公民身份号码</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）为乙方授权代表，负责代表乙方实际履行本合同的工作。如乙方授权代表有任何形式的变动时，乙方应以书面形式（包括：加盖有乙方公章的授权委托书）通知甲方，否则视为无效。</w:t>
      </w:r>
    </w:p>
    <w:p>
      <w:pPr>
        <w:pStyle w:val="2"/>
      </w:pPr>
      <w:r>
        <w:rPr>
          <w:rFonts w:hint="eastAsia"/>
        </w:rPr>
        <w:t>甲方责任</w:t>
      </w:r>
    </w:p>
    <w:p>
      <w:pPr>
        <w:pStyle w:val="12"/>
        <w:numPr>
          <w:ilvl w:val="0"/>
          <w:numId w:val="9"/>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甲方接收产品后，对产品名称、产地、规格、数量有异议的，应在收货后2个工作日内提出，乙方应在收到甲方的异议后</w:t>
      </w:r>
      <w:r>
        <w:rPr>
          <w:rFonts w:hint="eastAsia" w:ascii="微软雅黑 Light" w:hAnsi="微软雅黑 Light" w:eastAsia="微软雅黑 Light" w:cs="微软雅黑 Light"/>
          <w:sz w:val="28"/>
          <w:szCs w:val="28"/>
          <w:u w:val="single"/>
        </w:rPr>
        <w:t>两小时</w:t>
      </w:r>
      <w:r>
        <w:rPr>
          <w:rFonts w:hint="eastAsia" w:ascii="微软雅黑 Light" w:hAnsi="微软雅黑 Light" w:eastAsia="微软雅黑 Light" w:cs="微软雅黑 Light"/>
          <w:sz w:val="28"/>
          <w:szCs w:val="28"/>
        </w:rPr>
        <w:t>内完成退货、更换或补足，因此所造成的损失与额外费用均由乙方承担，产品质量问题及隐蔽瑕疵问题不受上述验货时间的限制。</w:t>
      </w:r>
    </w:p>
    <w:p>
      <w:pPr>
        <w:pStyle w:val="12"/>
        <w:numPr>
          <w:ilvl w:val="0"/>
          <w:numId w:val="9"/>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在乙方无任何违约行为的前提下，若甲方逾期付款在90个工作日内（含90日）的，无须承担任何违约责任；若甲方逾期付款超过90个工作日的，甲、乙双方均有权解除合同，甲方每逾期一日，按实际逾期付款额的万分之一，向乙方支付逾期付款的违约金，除此之外，甲方无需再承担任何违约责任。</w:t>
      </w:r>
    </w:p>
    <w:p>
      <w:pPr>
        <w:pStyle w:val="12"/>
        <w:numPr>
          <w:ilvl w:val="0"/>
          <w:numId w:val="9"/>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乙方按照甲方订货清单送货，若因甲方原因未能按时清点、验收的，甲方应承担该批产品的往返运费及中途损耗，乙方不承担逾期交货的违约责任。</w:t>
      </w:r>
    </w:p>
    <w:p>
      <w:pPr>
        <w:pStyle w:val="12"/>
        <w:numPr>
          <w:ilvl w:val="0"/>
          <w:numId w:val="9"/>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甲方委派</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（公民身份号码</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）为甲方授权代表，负责代表甲方实际履行本合同的工作。如甲方授权代表有任何形式的变动时，甲方应以书面形式（包括：加盖有甲方公章的授权委托书）通知乙方，否则视为无效。</w:t>
      </w:r>
    </w:p>
    <w:p>
      <w:pPr>
        <w:pStyle w:val="2"/>
      </w:pPr>
      <w:r>
        <w:rPr>
          <w:rFonts w:hint="eastAsia"/>
        </w:rPr>
        <w:t>不可抗力</w:t>
      </w:r>
    </w:p>
    <w:p>
      <w:pPr>
        <w:pStyle w:val="12"/>
        <w:spacing w:line="360" w:lineRule="auto"/>
        <w:ind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双方的任何一方由于不可抗力的原因不能履行合同时，应及时向对方通报不能履行或不能完全履行的理由，以减轻可能给对方造成的损失，在取得有关机构证明以后，允许延期履行、部分履行或者不履行合同，并可免予承担违约责任。</w:t>
      </w:r>
    </w:p>
    <w:p>
      <w:pPr>
        <w:pStyle w:val="2"/>
      </w:pPr>
      <w:r>
        <w:rPr>
          <w:rFonts w:hint="eastAsia"/>
        </w:rPr>
        <w:t>通知与联系</w:t>
      </w:r>
    </w:p>
    <w:p>
      <w:pPr>
        <w:pStyle w:val="12"/>
        <w:numPr>
          <w:ilvl w:val="0"/>
          <w:numId w:val="10"/>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甲、乙双方确认本合同项下文书，包括因本合同履行产生的争议进入民事诉讼程序后的一审程序、二审程序和执行程序的法律文书的送达地址为：</w:t>
      </w:r>
    </w:p>
    <w:p>
      <w:pPr>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甲方邮寄地址：</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；收件人：</w:t>
      </w:r>
      <w:r>
        <w:rPr>
          <w:rFonts w:hint="eastAsia" w:ascii="微软雅黑 Light" w:hAnsi="微软雅黑 Light" w:eastAsia="微软雅黑 Light" w:cs="微软雅黑 Light"/>
          <w:sz w:val="28"/>
          <w:szCs w:val="28"/>
          <w:u w:val="single"/>
        </w:rPr>
        <w:t xml:space="preserve">         </w:t>
      </w:r>
    </w:p>
    <w:p>
      <w:pPr>
        <w:shd w:val="clear" w:color="auto" w:fill="FFFFFF"/>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联系电话：</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电子邮件：</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微信号：</w:t>
      </w:r>
      <w:r>
        <w:rPr>
          <w:rFonts w:hint="eastAsia" w:ascii="微软雅黑 Light" w:hAnsi="微软雅黑 Light" w:eastAsia="微软雅黑 Light" w:cs="微软雅黑 Light"/>
          <w:sz w:val="28"/>
          <w:szCs w:val="28"/>
          <w:u w:val="single"/>
        </w:rPr>
        <w:t xml:space="preserve">          </w:t>
      </w:r>
    </w:p>
    <w:p>
      <w:pPr>
        <w:shd w:val="clear" w:color="auto" w:fill="FFFFFF"/>
        <w:spacing w:line="360" w:lineRule="auto"/>
        <w:ind w:firstLine="560" w:firstLineChars="200"/>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乙方邮寄地址：</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；收件人：</w:t>
      </w:r>
      <w:r>
        <w:rPr>
          <w:rFonts w:hint="eastAsia" w:ascii="微软雅黑 Light" w:hAnsi="微软雅黑 Light" w:eastAsia="微软雅黑 Light" w:cs="微软雅黑 Light"/>
          <w:sz w:val="28"/>
          <w:szCs w:val="28"/>
          <w:u w:val="single"/>
        </w:rPr>
        <w:t xml:space="preserve">         </w:t>
      </w:r>
    </w:p>
    <w:p>
      <w:pPr>
        <w:shd w:val="clear" w:color="auto" w:fill="FFFFFF"/>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联系电话：</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电子邮件：</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微信号：</w:t>
      </w:r>
      <w:r>
        <w:rPr>
          <w:rFonts w:hint="eastAsia" w:ascii="微软雅黑 Light" w:hAnsi="微软雅黑 Light" w:eastAsia="微软雅黑 Light" w:cs="微软雅黑 Light"/>
          <w:sz w:val="28"/>
          <w:szCs w:val="28"/>
          <w:u w:val="single"/>
        </w:rPr>
        <w:t xml:space="preserve">          </w:t>
      </w:r>
    </w:p>
    <w:p>
      <w:pPr>
        <w:pStyle w:val="12"/>
        <w:numPr>
          <w:ilvl w:val="0"/>
          <w:numId w:val="10"/>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任何一方送达地址发生变更的，应当在变更后七日内以书面方式通知对方；一方送达地址发生后未以书面方式通知对方的，原送达地址仍为有效送达地址。</w:t>
      </w:r>
    </w:p>
    <w:p>
      <w:pPr>
        <w:pStyle w:val="12"/>
        <w:numPr>
          <w:ilvl w:val="0"/>
          <w:numId w:val="10"/>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一方或司法机关按照约定地址向对方送达法律文书的，视为送达；对方拒绝签收的，不影响送达的效力。</w:t>
      </w:r>
    </w:p>
    <w:p>
      <w:pPr>
        <w:pStyle w:val="12"/>
        <w:numPr>
          <w:ilvl w:val="0"/>
          <w:numId w:val="10"/>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因一方提供或者确认的送达地址不准确、送达地址变更后未及时依程序告知对方和法院、当事人或指定接收人拒绝签收等原因，导致诉讼文书未能被当事人实际接收的，邮寄送达的，以文书退回之日视为送达之日；直接送达的，送达人当场在送达回证上证明情况之日视为送达之日。</w:t>
      </w:r>
    </w:p>
    <w:p>
      <w:pPr>
        <w:pStyle w:val="2"/>
      </w:pPr>
      <w:r>
        <w:rPr>
          <w:rFonts w:hint="eastAsia"/>
        </w:rPr>
        <w:t>争议解决</w:t>
      </w:r>
    </w:p>
    <w:p>
      <w:pPr>
        <w:pStyle w:val="5"/>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本合同如发生纠纷，当事人双方应当及时协商解决，协商不成时，向甲方所在地人民法院提起诉讼。</w:t>
      </w:r>
    </w:p>
    <w:p>
      <w:pPr>
        <w:pStyle w:val="2"/>
      </w:pPr>
      <w:r>
        <w:rPr>
          <w:rStyle w:val="9"/>
          <w:rFonts w:hint="eastAsia"/>
          <w:b w:val="0"/>
        </w:rPr>
        <w:t>其他</w:t>
      </w:r>
    </w:p>
    <w:p>
      <w:pPr>
        <w:pStyle w:val="5"/>
        <w:widowControl/>
        <w:numPr>
          <w:ilvl w:val="0"/>
          <w:numId w:val="11"/>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本合同自甲、乙双方签字盖章之日起生效。</w:t>
      </w:r>
    </w:p>
    <w:p>
      <w:pPr>
        <w:pStyle w:val="5"/>
        <w:widowControl/>
        <w:numPr>
          <w:ilvl w:val="0"/>
          <w:numId w:val="11"/>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本合同壹式贰份，甲方执壹份，乙方执壹份，具有同等法律效力。</w:t>
      </w:r>
    </w:p>
    <w:p>
      <w:pPr>
        <w:pStyle w:val="5"/>
        <w:widowControl/>
        <w:numPr>
          <w:ilvl w:val="0"/>
          <w:numId w:val="11"/>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本合同附件：设备采购单、甲乙双方营业执照副本复印件。</w:t>
      </w:r>
    </w:p>
    <w:p>
      <w:pPr>
        <w:pStyle w:val="5"/>
        <w:widowControl/>
        <w:spacing w:beforeAutospacing="0" w:afterAutospacing="0" w:line="360" w:lineRule="auto"/>
        <w:ind w:firstLine="560" w:firstLineChars="200"/>
        <w:jc w:val="center"/>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[以下无正文]</w:t>
      </w:r>
    </w:p>
    <w:tbl>
      <w:tblPr>
        <w:tblStyle w:val="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甲方（签章）：</w:t>
            </w:r>
          </w:p>
        </w:tc>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负责人：</w:t>
            </w:r>
            <w:r>
              <w:rPr>
                <w:rFonts w:hint="eastAsia" w:ascii="微软雅黑 Light" w:hAnsi="微软雅黑 Light" w:eastAsia="微软雅黑 Light" w:cs="微软雅黑 Light"/>
                <w:sz w:val="28"/>
                <w:szCs w:val="28"/>
                <w:u w:val="single"/>
              </w:rPr>
              <w:t xml:space="preserve">                 </w:t>
            </w:r>
          </w:p>
        </w:tc>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负责人：</w:t>
            </w:r>
            <w:r>
              <w:rPr>
                <w:rFonts w:hint="eastAsia" w:ascii="微软雅黑 Light" w:hAnsi="微软雅黑 Light" w:eastAsia="微软雅黑 Light" w:cs="微软雅黑 Light"/>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签订日期：</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年</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月</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w:t>
            </w:r>
          </w:p>
        </w:tc>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签订日期：</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年</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月</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签约地点：</w:t>
            </w:r>
            <w:r>
              <w:rPr>
                <w:rFonts w:hint="eastAsia" w:ascii="微软雅黑 Light" w:hAnsi="微软雅黑 Light" w:eastAsia="微软雅黑 Light" w:cs="微软雅黑 Light"/>
                <w:sz w:val="28"/>
                <w:szCs w:val="28"/>
                <w:u w:val="single"/>
              </w:rPr>
              <w:t xml:space="preserve">               </w:t>
            </w:r>
          </w:p>
        </w:tc>
        <w:tc>
          <w:tcPr>
            <w:tcW w:w="4261" w:type="dxa"/>
          </w:tcPr>
          <w:p>
            <w:pPr>
              <w:pStyle w:val="5"/>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签约地点：</w:t>
            </w:r>
            <w:r>
              <w:rPr>
                <w:rFonts w:hint="eastAsia" w:ascii="微软雅黑 Light" w:hAnsi="微软雅黑 Light" w:eastAsia="微软雅黑 Light" w:cs="微软雅黑 Light"/>
                <w:sz w:val="28"/>
                <w:szCs w:val="28"/>
                <w:u w:val="single"/>
              </w:rPr>
              <w:t xml:space="preserve">               </w:t>
            </w:r>
          </w:p>
        </w:tc>
      </w:tr>
    </w:tbl>
    <w:p>
      <w:pPr>
        <w:spacing w:line="360" w:lineRule="auto"/>
        <w:rPr>
          <w:rFonts w:hint="eastAsia" w:ascii="微软雅黑 Light" w:hAnsi="微软雅黑 Light" w:eastAsia="微软雅黑 Light" w:cs="微软雅黑 Light"/>
          <w:sz w:val="28"/>
          <w:szCs w:val="28"/>
        </w:rPr>
      </w:pPr>
    </w:p>
    <w:sectPr>
      <w:headerReference r:id="rId3" w:type="default"/>
      <w:footerReference r:id="rId4" w:type="default"/>
      <w:footerReference r:id="rId5" w:type="even"/>
      <w:pgSz w:w="11900" w:h="168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微软雅黑 Light" w:hAnsi="微软雅黑 Light" w:eastAsia="微软雅黑 Light" w:cs="微软雅黑 Light"/>
      </w:rPr>
      <w:t xml:space="preserve">     </w:t>
    </w:r>
    <w:r>
      <w:rPr>
        <w:rFonts w:hint="eastAsia" w:ascii="微软雅黑 Light" w:hAnsi="微软雅黑 Light" w:eastAsia="微软雅黑 Light" w:cs="微软雅黑 Light"/>
        <w:kern w:val="2"/>
        <w:szCs w:val="18"/>
      </w:rPr>
      <w:t xml:space="preserve">                                                        </w:t>
    </w:r>
    <w:r>
      <mc:AlternateContent>
        <mc:Choice Requires="wps">
          <w:drawing>
            <wp:anchor distT="0" distB="0" distL="114300" distR="114300" simplePos="0" relativeHeight="251658240" behindDoc="0" locked="0" layoutInCell="1" allowOverlap="1">
              <wp:simplePos x="0" y="0"/>
              <wp:positionH relativeFrom="margin">
                <wp:posOffset>2597150</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5pt;margin-top:1.85pt;height:144pt;width:144pt;mso-position-horizontal-relative:margin;mso-wrap-style:none;z-index:251658240;mso-width-relative:page;mso-height-relative:page;" filled="f" stroked="f" coordsize="21600,21600" o:gfxdata="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YihL1gAAAAk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650484117"/>
    </w:sdtPr>
    <w:sdtEndPr>
      <w:rPr>
        <w:rStyle w:val="10"/>
      </w:rPr>
    </w:sdtEndPr>
    <w:sdtContent>
      <w:p>
        <w:pPr>
          <w:pStyle w:val="3"/>
          <w:framePr w:wrap="around"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0"/>
        <w:left w:val="none" w:color="auto" w:sz="0" w:space="0"/>
        <w:bottom w:val="single" w:color="auto" w:sz="6" w:space="1"/>
        <w:right w:val="none" w:color="auto" w:sz="0" w:space="0"/>
      </w:pBdr>
      <w:ind w:left="7920" w:hanging="7920" w:hangingChars="4400"/>
      <w:jc w:val="left"/>
    </w:pPr>
    <w:r>
      <w:rPr>
        <w:rFonts w:hint="eastAsia" w:ascii="微软雅黑 Light" w:hAnsi="微软雅黑 Light" w:eastAsia="微软雅黑 Light" w:cs="微软雅黑 Light"/>
      </w:rPr>
      <w:t xml:space="preserve">   </w:t>
    </w:r>
    <w:r>
      <w:rPr>
        <w:rFonts w:hint="eastAsia" w:ascii="微软雅黑 Light" w:hAnsi="微软雅黑 Light" w:eastAsia="微软雅黑 Light" w:cs="微软雅黑 Light"/>
        <w:kern w:val="2"/>
        <w:szCs w:val="18"/>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F4A"/>
    <w:multiLevelType w:val="multilevel"/>
    <w:tmpl w:val="09B80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8C0918"/>
    <w:multiLevelType w:val="multilevel"/>
    <w:tmpl w:val="0C8C09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D12074"/>
    <w:multiLevelType w:val="multilevel"/>
    <w:tmpl w:val="12D1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0A6216"/>
    <w:multiLevelType w:val="multilevel"/>
    <w:tmpl w:val="150A62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059E4"/>
    <w:multiLevelType w:val="multilevel"/>
    <w:tmpl w:val="16D059E4"/>
    <w:lvl w:ilvl="0" w:tentative="0">
      <w:start w:val="1"/>
      <w:numFmt w:val="decimal"/>
      <w:lvlText w:val="%1."/>
      <w:lvlJc w:val="left"/>
      <w:pPr>
        <w:ind w:left="420" w:hanging="420"/>
      </w:pPr>
    </w:lvl>
    <w:lvl w:ilvl="1" w:tentative="0">
      <w:start w:val="1"/>
      <w:numFmt w:val="ideographTradition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E47989"/>
    <w:multiLevelType w:val="multilevel"/>
    <w:tmpl w:val="19E47989"/>
    <w:lvl w:ilvl="0" w:tentative="0">
      <w:start w:val="1"/>
      <w:numFmt w:val="decimal"/>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6">
    <w:nsid w:val="41E70D9B"/>
    <w:multiLevelType w:val="multilevel"/>
    <w:tmpl w:val="41E70D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11562D"/>
    <w:multiLevelType w:val="multilevel"/>
    <w:tmpl w:val="421156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CF6991"/>
    <w:multiLevelType w:val="multilevel"/>
    <w:tmpl w:val="44CF69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CA01AD"/>
    <w:multiLevelType w:val="multilevel"/>
    <w:tmpl w:val="63CA01AD"/>
    <w:lvl w:ilvl="0" w:tentative="0">
      <w:start w:val="1"/>
      <w:numFmt w:val="chineseCountingThousand"/>
      <w:pStyle w:val="2"/>
      <w:lvlText w:val="%1、"/>
      <w:lvlJc w:val="left"/>
      <w:pPr>
        <w:ind w:left="962"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abstractNum w:abstractNumId="10">
    <w:nsid w:val="6AD40B72"/>
    <w:multiLevelType w:val="multilevel"/>
    <w:tmpl w:val="6AD40B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5"/>
  </w:num>
  <w:num w:numId="4">
    <w:abstractNumId w:val="8"/>
  </w:num>
  <w:num w:numId="5">
    <w:abstractNumId w:val="2"/>
  </w:num>
  <w:num w:numId="6">
    <w:abstractNumId w:val="0"/>
  </w:num>
  <w:num w:numId="7">
    <w:abstractNumId w:val="4"/>
  </w:num>
  <w:num w:numId="8">
    <w:abstractNumId w:val="3"/>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2C"/>
    <w:rsid w:val="000C24EB"/>
    <w:rsid w:val="000D2F1C"/>
    <w:rsid w:val="003F37BB"/>
    <w:rsid w:val="0040112D"/>
    <w:rsid w:val="007018CD"/>
    <w:rsid w:val="008063BA"/>
    <w:rsid w:val="008D746D"/>
    <w:rsid w:val="00944A5D"/>
    <w:rsid w:val="009D090F"/>
    <w:rsid w:val="00A06CB8"/>
    <w:rsid w:val="00AC4BDF"/>
    <w:rsid w:val="00B674DA"/>
    <w:rsid w:val="00C126C6"/>
    <w:rsid w:val="00D6592C"/>
    <w:rsid w:val="00D97A47"/>
    <w:rsid w:val="00E94B50"/>
    <w:rsid w:val="00EE6B13"/>
    <w:rsid w:val="21FA016E"/>
    <w:rsid w:val="2D685FF8"/>
    <w:rsid w:val="34224D43"/>
    <w:rsid w:val="358578DC"/>
    <w:rsid w:val="40A255ED"/>
    <w:rsid w:val="4B2A38E5"/>
    <w:rsid w:val="4E0C5998"/>
    <w:rsid w:val="6BEA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Calibri"/>
      <w:sz w:val="24"/>
      <w:szCs w:val="24"/>
      <w:lang w:val="en-US" w:eastAsia="zh-CN" w:bidi="ar-SA"/>
    </w:rPr>
  </w:style>
  <w:style w:type="paragraph" w:styleId="2">
    <w:name w:val="heading 1"/>
    <w:basedOn w:val="1"/>
    <w:next w:val="1"/>
    <w:link w:val="13"/>
    <w:qFormat/>
    <w:uiPriority w:val="9"/>
    <w:pPr>
      <w:numPr>
        <w:ilvl w:val="0"/>
        <w:numId w:val="1"/>
      </w:numPr>
      <w:spacing w:line="360" w:lineRule="auto"/>
      <w:outlineLvl w:val="0"/>
    </w:pPr>
    <w:rPr>
      <w:rFonts w:ascii="微软雅黑 Light" w:hAnsi="微软雅黑 Light" w:eastAsia="微软雅黑 Light" w:cs="微软雅黑 Light"/>
      <w:b/>
      <w:sz w:val="28"/>
      <w:szCs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widowControl w:val="0"/>
      <w:spacing w:beforeAutospacing="1" w:afterAutospacing="1"/>
    </w:pPr>
    <w:rPr>
      <w:rFonts w:cs="Times New Roman" w:asciiTheme="minorHAnsi" w:hAnsiTheme="minorHAnsi" w:eastAsiaTheme="minorEastAsia"/>
    </w:rPr>
  </w:style>
  <w:style w:type="table" w:styleId="7">
    <w:name w:val="Table Grid"/>
    <w:basedOn w:val="6"/>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semiHidden/>
    <w:unhideWhenUsed/>
    <w:qFormat/>
    <w:uiPriority w:val="99"/>
  </w:style>
  <w:style w:type="character" w:customStyle="1" w:styleId="11">
    <w:name w:val="页脚 字符"/>
    <w:basedOn w:val="8"/>
    <w:link w:val="3"/>
    <w:qFormat/>
    <w:uiPriority w:val="99"/>
    <w:rPr>
      <w:rFonts w:ascii="Times New Roman" w:hAnsi="Times New Roman" w:eastAsia="宋体" w:cs="Calibri"/>
      <w:kern w:val="0"/>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uiPriority w:val="9"/>
    <w:rPr>
      <w:rFonts w:ascii="微软雅黑 Light" w:hAnsi="微软雅黑 Light" w:eastAsia="微软雅黑 Light" w:cs="微软雅黑 Light"/>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Words>
  <Characters>3586</Characters>
  <Lines>29</Lines>
  <Paragraphs>8</Paragraphs>
  <TotalTime>11</TotalTime>
  <ScaleCrop>false</ScaleCrop>
  <LinksUpToDate>false</LinksUpToDate>
  <CharactersWithSpaces>4206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2020-05-07T09:43:00Z</dcterms:created>
  <dc:creator>yang mengjie</dc:creator>
  <cp:lastModifiedBy>深秋一盏茶</cp:lastModifiedBy>
  <dcterms:modified xsi:type="dcterms:W3CDTF">2020-07-01T04:53:25Z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